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39205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     (fl.1427)</w:t>
      </w:r>
    </w:p>
    <w:p w14:paraId="4EE5BA0F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5E1FAF08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8AC118" w14:textId="5FBF772F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A2037B" w14:textId="77777777" w:rsidR="003E222A" w:rsidRPr="003E222A" w:rsidRDefault="003E222A" w:rsidP="003E2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222A">
        <w:rPr>
          <w:rFonts w:ascii="Times New Roman" w:hAnsi="Times New Roman" w:cs="Times New Roman"/>
          <w:sz w:val="24"/>
          <w:szCs w:val="24"/>
        </w:rPr>
        <w:t xml:space="preserve">     Jul.</w:t>
      </w:r>
      <w:r w:rsidRPr="003E222A">
        <w:rPr>
          <w:rFonts w:ascii="Times New Roman" w:hAnsi="Times New Roman" w:cs="Times New Roman"/>
          <w:sz w:val="24"/>
          <w:szCs w:val="24"/>
        </w:rPr>
        <w:tab/>
        <w:t>1421</w:t>
      </w:r>
      <w:r w:rsidRPr="003E222A">
        <w:rPr>
          <w:rFonts w:ascii="Times New Roman" w:hAnsi="Times New Roman" w:cs="Times New Roman"/>
          <w:sz w:val="24"/>
          <w:szCs w:val="24"/>
        </w:rPr>
        <w:tab/>
        <w:t>He and John Fyssh of London, pointmaker(q.v.), delivered the valuation of</w:t>
      </w:r>
    </w:p>
    <w:p w14:paraId="006C65BF" w14:textId="77777777" w:rsidR="003E222A" w:rsidRPr="003E222A" w:rsidRDefault="003E222A" w:rsidP="003E2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222A">
        <w:rPr>
          <w:rFonts w:ascii="Times New Roman" w:hAnsi="Times New Roman" w:cs="Times New Roman"/>
          <w:sz w:val="24"/>
          <w:szCs w:val="24"/>
        </w:rPr>
        <w:tab/>
      </w:r>
      <w:r w:rsidRPr="003E222A">
        <w:rPr>
          <w:rFonts w:ascii="Times New Roman" w:hAnsi="Times New Roman" w:cs="Times New Roman"/>
          <w:sz w:val="24"/>
          <w:szCs w:val="24"/>
        </w:rPr>
        <w:tab/>
        <w:t xml:space="preserve">the goods of John Frenssh, spurrier(q.v.), to John Seyntgermayn(q.v.), who </w:t>
      </w:r>
    </w:p>
    <w:p w14:paraId="5987FE9E" w14:textId="77777777" w:rsidR="003E222A" w:rsidRPr="003E222A" w:rsidRDefault="003E222A" w:rsidP="003E2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222A">
        <w:rPr>
          <w:rFonts w:ascii="Times New Roman" w:hAnsi="Times New Roman" w:cs="Times New Roman"/>
          <w:sz w:val="24"/>
          <w:szCs w:val="24"/>
        </w:rPr>
        <w:tab/>
      </w:r>
      <w:r w:rsidRPr="003E222A">
        <w:rPr>
          <w:rFonts w:ascii="Times New Roman" w:hAnsi="Times New Roman" w:cs="Times New Roman"/>
          <w:sz w:val="24"/>
          <w:szCs w:val="24"/>
        </w:rPr>
        <w:tab/>
        <w:t xml:space="preserve">had taken an action of debt against him, and John Frenssh had defaulted </w:t>
      </w:r>
    </w:p>
    <w:p w14:paraId="513FD003" w14:textId="77777777" w:rsidR="003E222A" w:rsidRPr="003E222A" w:rsidRDefault="003E222A" w:rsidP="003E2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222A">
        <w:rPr>
          <w:rFonts w:ascii="Times New Roman" w:hAnsi="Times New Roman" w:cs="Times New Roman"/>
          <w:sz w:val="24"/>
          <w:szCs w:val="24"/>
        </w:rPr>
        <w:tab/>
      </w:r>
      <w:r w:rsidRPr="003E222A">
        <w:rPr>
          <w:rFonts w:ascii="Times New Roman" w:hAnsi="Times New Roman" w:cs="Times New Roman"/>
          <w:sz w:val="24"/>
          <w:szCs w:val="24"/>
        </w:rPr>
        <w:tab/>
        <w:t>four times.</w:t>
      </w:r>
    </w:p>
    <w:p w14:paraId="181BD584" w14:textId="77777777" w:rsidR="003E222A" w:rsidRPr="003E222A" w:rsidRDefault="003E222A" w:rsidP="003E222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3E222A">
        <w:rPr>
          <w:rFonts w:ascii="Times New Roman" w:hAnsi="Times New Roman" w:cs="Times New Roman"/>
          <w:sz w:val="24"/>
          <w:szCs w:val="24"/>
        </w:rPr>
        <w:t>(“Calendar of Plea and Memoranda Rolls preserved among the archives of the Corporation of the City of London at the Guildhall A.D. 1413-1437”, edited by A.H.Thomas pub. Cambridge University Press 1943 p.94).</w:t>
      </w:r>
    </w:p>
    <w:p w14:paraId="7EDAD4EF" w14:textId="77777777" w:rsidR="003E222A" w:rsidRPr="003E222A" w:rsidRDefault="003E222A" w:rsidP="003E2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222A">
        <w:rPr>
          <w:rFonts w:ascii="Times New Roman" w:hAnsi="Times New Roman" w:cs="Times New Roman"/>
          <w:sz w:val="24"/>
          <w:szCs w:val="24"/>
        </w:rPr>
        <w:t>15 Feb.1427</w:t>
      </w:r>
      <w:r w:rsidRPr="003E222A">
        <w:rPr>
          <w:rFonts w:ascii="Times New Roman" w:hAnsi="Times New Roman" w:cs="Times New Roman"/>
          <w:sz w:val="24"/>
          <w:szCs w:val="24"/>
        </w:rPr>
        <w:tab/>
        <w:t>His apprentice, Richard Cutmay(q.v.), was exonerated from his apprenticeship</w:t>
      </w:r>
    </w:p>
    <w:p w14:paraId="4F4C2130" w14:textId="1A2B3963" w:rsidR="003E222A" w:rsidRPr="003E222A" w:rsidRDefault="003E222A" w:rsidP="003E2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222A">
        <w:rPr>
          <w:rFonts w:ascii="Times New Roman" w:hAnsi="Times New Roman" w:cs="Times New Roman"/>
          <w:sz w:val="24"/>
          <w:szCs w:val="24"/>
        </w:rPr>
        <w:tab/>
      </w:r>
      <w:r w:rsidRPr="003E222A">
        <w:rPr>
          <w:rFonts w:ascii="Times New Roman" w:hAnsi="Times New Roman" w:cs="Times New Roman"/>
          <w:sz w:val="24"/>
          <w:szCs w:val="24"/>
        </w:rPr>
        <w:tab/>
        <w:t>with him, as he had gone to Greenwich.  (ibid.p.205)</w:t>
      </w:r>
    </w:p>
    <w:p w14:paraId="661E5A82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Henry Tetisale of Tittleshall, Norfolk(q.v.),</w:t>
      </w:r>
    </w:p>
    <w:p w14:paraId="35830E30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Sir Edward Dodyngcelsse of Long Hitchingham, Warwickshire(q.v.),</w:t>
      </w:r>
    </w:p>
    <w:p w14:paraId="7FC40806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Gardeyn of St.Clement without Temple Bar, London(q.v.), and</w:t>
      </w:r>
    </w:p>
    <w:p w14:paraId="1E74BE0D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Bocher of Wandsworth, Surrey(q.v.).</w:t>
      </w:r>
    </w:p>
    <w:p w14:paraId="7FABB38A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913A586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C1F135" w14:textId="77777777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4F248C" w14:textId="407D8B7F" w:rsidR="00562263" w:rsidRDefault="00562263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2022</w:t>
      </w:r>
    </w:p>
    <w:p w14:paraId="2B5D58F6" w14:textId="354DAD42" w:rsidR="003E222A" w:rsidRDefault="003E222A" w:rsidP="0056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2023</w:t>
      </w:r>
    </w:p>
    <w:p w14:paraId="03ED264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0B776" w14:textId="77777777" w:rsidR="009B12BC" w:rsidRDefault="009B12BC" w:rsidP="009139A6">
      <w:r>
        <w:separator/>
      </w:r>
    </w:p>
  </w:endnote>
  <w:endnote w:type="continuationSeparator" w:id="0">
    <w:p w14:paraId="7B88D39A" w14:textId="77777777" w:rsidR="009B12BC" w:rsidRDefault="009B12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FA4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93D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FB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A1C52" w14:textId="77777777" w:rsidR="009B12BC" w:rsidRDefault="009B12BC" w:rsidP="009139A6">
      <w:r>
        <w:separator/>
      </w:r>
    </w:p>
  </w:footnote>
  <w:footnote w:type="continuationSeparator" w:id="0">
    <w:p w14:paraId="67E106D8" w14:textId="77777777" w:rsidR="009B12BC" w:rsidRDefault="009B12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1C1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E5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65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63"/>
    <w:rsid w:val="000666E0"/>
    <w:rsid w:val="002510B7"/>
    <w:rsid w:val="003E222A"/>
    <w:rsid w:val="00562263"/>
    <w:rsid w:val="005C130B"/>
    <w:rsid w:val="00826F5C"/>
    <w:rsid w:val="009139A6"/>
    <w:rsid w:val="009448BB"/>
    <w:rsid w:val="009B12B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D62E4"/>
  <w15:chartTrackingRefBased/>
  <w15:docId w15:val="{B22D240C-365B-4839-8034-B68DE901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22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2022-07-21T18:07:00Z</dcterms:created>
  <dcterms:modified xsi:type="dcterms:W3CDTF">2023-02-15T18:33:00Z</dcterms:modified>
</cp:coreProperties>
</file>